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4C457E08" w:rsidR="00103D71" w:rsidRDefault="00111B08" w:rsidP="00103D71">
      <w:r>
        <w:t>November</w:t>
      </w:r>
      <w:r w:rsidR="000F789B">
        <w:t xml:space="preserve"> 14</w:t>
      </w:r>
      <w:r w:rsidR="00E61165">
        <w:t xml:space="preserve">, 2019 </w:t>
      </w:r>
    </w:p>
    <w:p w14:paraId="6F5E5B62" w14:textId="3FF049AD" w:rsidR="00F11F3F" w:rsidRDefault="00E61165" w:rsidP="00AA7526">
      <w:r>
        <w:t>Agenda</w:t>
      </w:r>
    </w:p>
    <w:p w14:paraId="11E4BEBB" w14:textId="77777777" w:rsidR="00F11F3F" w:rsidRDefault="00F11F3F" w:rsidP="009B1609">
      <w:pPr>
        <w:pStyle w:val="ListParagraph"/>
        <w:numPr>
          <w:ilvl w:val="0"/>
          <w:numId w:val="2"/>
        </w:numPr>
        <w:spacing w:after="40"/>
        <w:contextualSpacing w:val="0"/>
      </w:pPr>
      <w:r>
        <w:t>Administrative</w:t>
      </w:r>
    </w:p>
    <w:p w14:paraId="3D71CCCB" w14:textId="19DDA0F6" w:rsidR="00521A50" w:rsidRDefault="00AA7526" w:rsidP="009B1609">
      <w:pPr>
        <w:pStyle w:val="ListParagraph"/>
        <w:numPr>
          <w:ilvl w:val="1"/>
          <w:numId w:val="2"/>
        </w:numPr>
        <w:spacing w:after="40"/>
        <w:contextualSpacing w:val="0"/>
      </w:pPr>
      <w:r>
        <w:t xml:space="preserve">Roll </w:t>
      </w:r>
      <w:r w:rsidR="00C64152">
        <w:t>c</w:t>
      </w:r>
      <w:r>
        <w:t>all</w:t>
      </w:r>
    </w:p>
    <w:p w14:paraId="0F75D6CA" w14:textId="20732568" w:rsidR="00956EAC" w:rsidRDefault="00865E07" w:rsidP="009B1609">
      <w:pPr>
        <w:pStyle w:val="ListParagraph"/>
        <w:numPr>
          <w:ilvl w:val="1"/>
          <w:numId w:val="2"/>
        </w:numPr>
        <w:spacing w:after="40"/>
        <w:contextualSpacing w:val="0"/>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0F789B">
        <w:t>Montana</w:t>
      </w:r>
      <w:r w:rsidR="00284EE4">
        <w:t xml:space="preserve"> </w:t>
      </w:r>
      <w:r w:rsidR="000F301B">
        <w:t>(</w:t>
      </w:r>
      <w:r w:rsidR="000F789B">
        <w:t>Brandon</w:t>
      </w:r>
      <w:r w:rsidR="00F4559D">
        <w:t>)</w:t>
      </w:r>
    </w:p>
    <w:p w14:paraId="25A5A0A9" w14:textId="412D6FA7" w:rsidR="00521A50" w:rsidRDefault="00C005DA" w:rsidP="00284EE4">
      <w:pPr>
        <w:pStyle w:val="ListParagraph"/>
        <w:numPr>
          <w:ilvl w:val="1"/>
          <w:numId w:val="2"/>
        </w:numPr>
        <w:spacing w:after="40"/>
        <w:contextualSpacing w:val="0"/>
      </w:pPr>
      <w:r>
        <w:t xml:space="preserve">Last </w:t>
      </w:r>
      <w:r w:rsidR="00AA7526">
        <w:t>meeting</w:t>
      </w:r>
      <w:r w:rsidR="004153C7">
        <w:t>’</w:t>
      </w:r>
      <w:r w:rsidR="00AA7526">
        <w:t>s</w:t>
      </w:r>
      <w:r>
        <w:t xml:space="preserve"> notes</w:t>
      </w:r>
      <w:r w:rsidR="0033681D">
        <w:t xml:space="preserve"> (</w:t>
      </w:r>
      <w:r w:rsidR="000F789B">
        <w:t>Nevada</w:t>
      </w:r>
      <w:r w:rsidR="002744DA">
        <w:t xml:space="preserve"> -</w:t>
      </w:r>
      <w:r w:rsidR="00284EE4">
        <w:t xml:space="preserve"> Thank you,</w:t>
      </w:r>
      <w:r w:rsidR="000F789B">
        <w:t xml:space="preserve"> Sig</w:t>
      </w:r>
      <w:r w:rsidR="00947DCF">
        <w:t>!)</w:t>
      </w:r>
      <w:r w:rsidR="00F9592E">
        <w:t xml:space="preserve"> – see </w:t>
      </w:r>
      <w:hyperlink r:id="rId6" w:history="1">
        <w:r w:rsidR="00205050" w:rsidRPr="00205050">
          <w:rPr>
            <w:color w:val="0000FF"/>
            <w:u w:val="single"/>
          </w:rPr>
          <w:t>https://www.wrapair2.org/RHP_coordination.aspx</w:t>
        </w:r>
      </w:hyperlink>
    </w:p>
    <w:p w14:paraId="6F5105C3" w14:textId="22EDABE8" w:rsidR="002C11B4" w:rsidRDefault="0090113E" w:rsidP="009B1609">
      <w:pPr>
        <w:pStyle w:val="ListParagraph"/>
        <w:numPr>
          <w:ilvl w:val="0"/>
          <w:numId w:val="2"/>
        </w:numPr>
        <w:spacing w:after="40"/>
        <w:contextualSpacing w:val="0"/>
      </w:pPr>
      <w:r>
        <w:t xml:space="preserve">Task </w:t>
      </w:r>
      <w:r w:rsidR="005541D6">
        <w:t>Group</w:t>
      </w:r>
      <w:r w:rsidR="006A72AC">
        <w:t xml:space="preserve"> Reporting</w:t>
      </w:r>
    </w:p>
    <w:p w14:paraId="745776C1" w14:textId="069F014B" w:rsidR="00A51FCE" w:rsidRDefault="00A51FCE" w:rsidP="009B1609">
      <w:pPr>
        <w:pStyle w:val="ListParagraph"/>
        <w:numPr>
          <w:ilvl w:val="1"/>
          <w:numId w:val="2"/>
        </w:numPr>
        <w:spacing w:after="40"/>
        <w:contextualSpacing w:val="0"/>
      </w:pPr>
      <w:r w:rsidRPr="009E38CE">
        <w:rPr>
          <w:u w:val="single"/>
        </w:rPr>
        <w:t>Communication Framework Documents</w:t>
      </w:r>
      <w:r>
        <w:t xml:space="preserve"> </w:t>
      </w:r>
      <w:r w:rsidR="009E38CE">
        <w:t xml:space="preserve">– Task 8.2 - </w:t>
      </w:r>
      <w:r w:rsidR="00B64DE3">
        <w:t>(</w:t>
      </w:r>
      <w:r w:rsidR="000F301B">
        <w:t>Elias</w:t>
      </w:r>
      <w:r>
        <w:t>)</w:t>
      </w:r>
    </w:p>
    <w:p w14:paraId="1D013C0B" w14:textId="64A8F5B0" w:rsidR="00B64DE3" w:rsidRPr="00C9113C" w:rsidRDefault="002744DA" w:rsidP="00B64DE3">
      <w:pPr>
        <w:pStyle w:val="ListParagraph"/>
        <w:numPr>
          <w:ilvl w:val="2"/>
          <w:numId w:val="2"/>
        </w:numPr>
        <w:spacing w:after="40"/>
        <w:contextualSpacing w:val="0"/>
      </w:pPr>
      <w:r w:rsidRPr="00C9113C">
        <w:t>TSC Docket</w:t>
      </w:r>
      <w:r w:rsidR="000F789B" w:rsidRPr="00C9113C">
        <w:t xml:space="preserve"> Period Ended – Document Finalized</w:t>
      </w:r>
    </w:p>
    <w:p w14:paraId="2014E889" w14:textId="55811DE3" w:rsidR="004E25DA" w:rsidRPr="00C9113C" w:rsidRDefault="00813897" w:rsidP="004E25DA">
      <w:pPr>
        <w:pStyle w:val="ListParagraph"/>
        <w:numPr>
          <w:ilvl w:val="3"/>
          <w:numId w:val="2"/>
        </w:numPr>
        <w:spacing w:after="40"/>
        <w:contextualSpacing w:val="0"/>
      </w:pPr>
      <w:hyperlink r:id="rId7" w:history="1">
        <w:r w:rsidR="00C9113C" w:rsidRPr="00C9113C">
          <w:rPr>
            <w:rStyle w:val="Hyperlink"/>
          </w:rPr>
          <w:t>Document</w:t>
        </w:r>
      </w:hyperlink>
    </w:p>
    <w:p w14:paraId="2E5D1BAA" w14:textId="74F79340" w:rsidR="006867DB" w:rsidRDefault="00A559C2" w:rsidP="009B1609">
      <w:pPr>
        <w:pStyle w:val="ListParagraph"/>
        <w:numPr>
          <w:ilvl w:val="1"/>
          <w:numId w:val="2"/>
        </w:numPr>
        <w:spacing w:after="40" w:line="240" w:lineRule="auto"/>
        <w:contextualSpacing w:val="0"/>
      </w:pPr>
      <w:r>
        <w:rPr>
          <w:u w:val="single"/>
        </w:rPr>
        <w:t>TSS D</w:t>
      </w:r>
      <w:r w:rsidR="00ED7D01" w:rsidRPr="009E38CE">
        <w:rPr>
          <w:u w:val="single"/>
        </w:rPr>
        <w:t>evelopments</w:t>
      </w:r>
      <w:r w:rsidR="00D40A92">
        <w:t xml:space="preserve"> </w:t>
      </w:r>
      <w:r w:rsidR="009E38CE">
        <w:t xml:space="preserve">– Task 7.2/7.3 - </w:t>
      </w:r>
      <w:r w:rsidR="008B08E0">
        <w:t>(</w:t>
      </w:r>
      <w:r w:rsidR="009876CF">
        <w:t>Pat, CIRA, Tom</w:t>
      </w:r>
      <w:r w:rsidR="00D40A92">
        <w:t>)</w:t>
      </w:r>
    </w:p>
    <w:p w14:paraId="116F52B5" w14:textId="4CD0605F" w:rsidR="000146C8" w:rsidRDefault="000146C8" w:rsidP="000146C8">
      <w:pPr>
        <w:pStyle w:val="ListParagraph"/>
        <w:numPr>
          <w:ilvl w:val="2"/>
          <w:numId w:val="2"/>
        </w:numPr>
        <w:spacing w:after="40" w:line="240" w:lineRule="auto"/>
        <w:contextualSpacing w:val="0"/>
      </w:pPr>
      <w:r w:rsidRPr="000146C8">
        <w:t>WESTAR-WRAP Emissions and Modeling Scenarios – Display and Comparison Specifications</w:t>
      </w:r>
      <w:r>
        <w:t xml:space="preserve"> (Tom)</w:t>
      </w:r>
    </w:p>
    <w:p w14:paraId="4EF43C24" w14:textId="7DE7BE99" w:rsidR="00532480" w:rsidRDefault="00532480" w:rsidP="00532480">
      <w:pPr>
        <w:pStyle w:val="ListParagraph"/>
        <w:numPr>
          <w:ilvl w:val="3"/>
          <w:numId w:val="2"/>
        </w:numPr>
        <w:spacing w:after="40" w:line="240" w:lineRule="auto"/>
        <w:contextualSpacing w:val="0"/>
      </w:pPr>
      <w:r>
        <w:t xml:space="preserve">Draft document, coordination between RTOWG, Planning workgroup, states, CIRA, </w:t>
      </w:r>
      <w:r w:rsidR="00813897">
        <w:t>modeling team</w:t>
      </w:r>
      <w:r>
        <w:t xml:space="preserve">. </w:t>
      </w:r>
    </w:p>
    <w:p w14:paraId="0AB41DA7" w14:textId="442030E3" w:rsidR="00532480" w:rsidRDefault="00532480" w:rsidP="00532480">
      <w:pPr>
        <w:pStyle w:val="ListParagraph"/>
        <w:numPr>
          <w:ilvl w:val="3"/>
          <w:numId w:val="2"/>
        </w:numPr>
        <w:spacing w:after="40" w:line="240" w:lineRule="auto"/>
        <w:contextualSpacing w:val="0"/>
      </w:pPr>
      <w:r>
        <w:t xml:space="preserve">To row, names of modeling scenarios.  Same meteorology for all them.  “A” group actual.  “B” planning approach.  “C” projections based on planning.  “D” is alternate scenarios.  </w:t>
      </w:r>
      <w:proofErr w:type="spellStart"/>
      <w:r>
        <w:t>Intercomparisons</w:t>
      </w:r>
      <w:proofErr w:type="spellEnd"/>
      <w:r>
        <w:t xml:space="preserve"> described between IWDW and TSS views of the data.  For example, RPGs available on TSS, not IWDW</w:t>
      </w:r>
      <w:bookmarkStart w:id="0" w:name="_GoBack"/>
      <w:bookmarkEnd w:id="0"/>
      <w:r>
        <w:t>.</w:t>
      </w:r>
    </w:p>
    <w:p w14:paraId="2EF9E703" w14:textId="7F224B04" w:rsidR="00532480" w:rsidRDefault="00532480" w:rsidP="00532480">
      <w:pPr>
        <w:pStyle w:val="ListParagraph"/>
        <w:numPr>
          <w:ilvl w:val="3"/>
          <w:numId w:val="2"/>
        </w:numPr>
        <w:spacing w:after="40" w:line="240" w:lineRule="auto"/>
        <w:contextualSpacing w:val="0"/>
      </w:pPr>
      <w:r>
        <w:t>Italicized rows not in workplan, not funded.  All scenario runs are described with the codes attached.  Footnotes identify where we will get information from modeling runs, similar to how EPA displayed their modeling results.</w:t>
      </w:r>
    </w:p>
    <w:p w14:paraId="57F1963B" w14:textId="75A17AE3" w:rsidR="00532480" w:rsidRDefault="00532480" w:rsidP="00532480">
      <w:pPr>
        <w:pStyle w:val="ListParagraph"/>
        <w:numPr>
          <w:ilvl w:val="2"/>
          <w:numId w:val="2"/>
        </w:numPr>
        <w:spacing w:after="40" w:line="240" w:lineRule="auto"/>
        <w:contextualSpacing w:val="0"/>
      </w:pPr>
      <w:r>
        <w:t>TSS Delivery Update (Pat)</w:t>
      </w:r>
    </w:p>
    <w:p w14:paraId="2E5A4917" w14:textId="2C610D6E" w:rsidR="00144722" w:rsidRDefault="00144722" w:rsidP="00144722">
      <w:pPr>
        <w:pStyle w:val="ListParagraph"/>
        <w:numPr>
          <w:ilvl w:val="3"/>
          <w:numId w:val="2"/>
        </w:numPr>
        <w:spacing w:after="40" w:line="240" w:lineRule="auto"/>
        <w:contextualSpacing w:val="0"/>
      </w:pPr>
      <w:r>
        <w:t xml:space="preserve">Eight steps from August 2019 guidance graphic (credit Jay and Amber).  Shows each step and which </w:t>
      </w:r>
      <w:r w:rsidR="006F0CD7">
        <w:t>subcommittees</w:t>
      </w:r>
      <w:r>
        <w:t>/contractors helped with the tools for each step.  For example WEP analysis is contracted to Ramboll for Step 2.  Steps 3-5 are up to the states.  Steps 6-7…</w:t>
      </w:r>
    </w:p>
    <w:p w14:paraId="54E873C2" w14:textId="4A657253" w:rsidR="00144722" w:rsidRDefault="00144722" w:rsidP="00144722">
      <w:pPr>
        <w:pStyle w:val="ListParagraph"/>
        <w:numPr>
          <w:ilvl w:val="3"/>
          <w:numId w:val="2"/>
        </w:numPr>
        <w:spacing w:after="40" w:line="240" w:lineRule="auto"/>
        <w:contextualSpacing w:val="0"/>
      </w:pPr>
      <w:r>
        <w:t>Example Yellowstone glidepath, and annual concentrations on MIDs showing carbon increasing from 2014-2018.</w:t>
      </w:r>
    </w:p>
    <w:p w14:paraId="74ADCB84" w14:textId="0D04A5B6" w:rsidR="00144722" w:rsidRDefault="005F2533" w:rsidP="00144722">
      <w:pPr>
        <w:pStyle w:val="ListParagraph"/>
        <w:numPr>
          <w:ilvl w:val="3"/>
          <w:numId w:val="2"/>
        </w:numPr>
        <w:spacing w:after="40" w:line="240" w:lineRule="auto"/>
        <w:contextualSpacing w:val="0"/>
      </w:pPr>
      <w:r>
        <w:t>Slide 3 showing hypothetical and modeled values on the glidepaths using 2014 baseline and fire, projected fire.</w:t>
      </w:r>
    </w:p>
    <w:p w14:paraId="3D089338" w14:textId="5A799AFE" w:rsidR="005F2533" w:rsidRPr="00C36BF2" w:rsidRDefault="005F2533" w:rsidP="00144722">
      <w:pPr>
        <w:pStyle w:val="ListParagraph"/>
        <w:numPr>
          <w:ilvl w:val="3"/>
          <w:numId w:val="2"/>
        </w:numPr>
        <w:spacing w:after="40" w:line="240" w:lineRule="auto"/>
        <w:contextualSpacing w:val="0"/>
      </w:pPr>
      <w:r w:rsidRPr="00C36BF2">
        <w:t>Slide 4 shows simplified view of glidepath, with 2014 fire and represented fire, showing the range/uncertainty for 2028 reasonable progress.</w:t>
      </w:r>
    </w:p>
    <w:p w14:paraId="03B539DE" w14:textId="407E0175" w:rsidR="005F2533" w:rsidRPr="00C36BF2" w:rsidRDefault="005F2533" w:rsidP="00144722">
      <w:pPr>
        <w:pStyle w:val="ListParagraph"/>
        <w:numPr>
          <w:ilvl w:val="3"/>
          <w:numId w:val="2"/>
        </w:numPr>
        <w:spacing w:after="40" w:line="240" w:lineRule="auto"/>
        <w:contextualSpacing w:val="0"/>
      </w:pPr>
      <w:r w:rsidRPr="00C36BF2">
        <w:t>Slide 5 shows Class 1 Area summaries.</w:t>
      </w:r>
    </w:p>
    <w:p w14:paraId="56E4DA32" w14:textId="2822662E" w:rsidR="00600D86" w:rsidRDefault="005F2533" w:rsidP="00196690">
      <w:pPr>
        <w:pStyle w:val="ListParagraph"/>
        <w:numPr>
          <w:ilvl w:val="3"/>
          <w:numId w:val="2"/>
        </w:numPr>
        <w:spacing w:after="40" w:line="240" w:lineRule="auto"/>
        <w:contextualSpacing w:val="0"/>
      </w:pPr>
      <w:r w:rsidRPr="00C36BF2">
        <w:t>Conversation about looking about alternate approaches and how that might change</w:t>
      </w:r>
      <w:r w:rsidR="00600D86" w:rsidRPr="00C36BF2">
        <w:t xml:space="preserve"> the carbon and anthropogenic assignment of carbon.  </w:t>
      </w:r>
      <w:r w:rsidR="00196690">
        <w:t>Montana and Idaho looked at t</w:t>
      </w:r>
      <w:r w:rsidR="00600D86" w:rsidRPr="00C36BF2">
        <w:t>hreshold adjust</w:t>
      </w:r>
      <w:r w:rsidR="00196690">
        <w:t>ment, HMS satellite analysis smoke data in order to find a defendable threshold.  Tried multiple approaches, first by looking at the number of MIDs with smoke as a function of threshold, then an approach that uses EPA’s method and “ignores” any smoke days as determined by satellite data.  The first approach did not yet conclude a definitive alternative threshold and the latter approach did not show significant differences with default.  As of this call, it sounds like Montana and Idaho were not pursuing threshold adjustments.</w:t>
      </w:r>
    </w:p>
    <w:p w14:paraId="529A4764" w14:textId="542A7517" w:rsidR="008B08E0" w:rsidRDefault="008B08E0" w:rsidP="009B1609">
      <w:pPr>
        <w:pStyle w:val="ListParagraph"/>
        <w:numPr>
          <w:ilvl w:val="1"/>
          <w:numId w:val="2"/>
        </w:numPr>
        <w:spacing w:after="40" w:line="240" w:lineRule="auto"/>
        <w:contextualSpacing w:val="0"/>
      </w:pPr>
      <w:r w:rsidRPr="009B4E24">
        <w:rPr>
          <w:u w:val="single"/>
        </w:rPr>
        <w:lastRenderedPageBreak/>
        <w:t>TSS FAQ</w:t>
      </w:r>
      <w:r w:rsidR="002744DA">
        <w:rPr>
          <w:u w:val="single"/>
        </w:rPr>
        <w:t xml:space="preserve"> and Glossary</w:t>
      </w:r>
      <w:r>
        <w:t xml:space="preserve"> – Task 6.3 (Elias)</w:t>
      </w:r>
    </w:p>
    <w:p w14:paraId="16ABEE97" w14:textId="2A8D4E3B" w:rsidR="002744DA" w:rsidRDefault="00111B08" w:rsidP="002744DA">
      <w:pPr>
        <w:pStyle w:val="ListParagraph"/>
        <w:numPr>
          <w:ilvl w:val="2"/>
          <w:numId w:val="2"/>
        </w:numPr>
        <w:spacing w:after="40" w:line="240" w:lineRule="auto"/>
        <w:contextualSpacing w:val="0"/>
      </w:pPr>
      <w:r>
        <w:t>FAQ – Elevate to RHPWG</w:t>
      </w:r>
    </w:p>
    <w:p w14:paraId="4D38C1FB" w14:textId="77777777" w:rsidR="00600D86" w:rsidRDefault="00600D86" w:rsidP="00600D86">
      <w:pPr>
        <w:pStyle w:val="ListParagraph"/>
        <w:numPr>
          <w:ilvl w:val="3"/>
          <w:numId w:val="2"/>
        </w:numPr>
        <w:spacing w:after="40" w:line="240" w:lineRule="auto"/>
        <w:contextualSpacing w:val="0"/>
      </w:pPr>
    </w:p>
    <w:p w14:paraId="09FEFC30" w14:textId="5CED7C8A" w:rsidR="00111B08" w:rsidRDefault="00111B08" w:rsidP="002744DA">
      <w:pPr>
        <w:pStyle w:val="ListParagraph"/>
        <w:numPr>
          <w:ilvl w:val="2"/>
          <w:numId w:val="2"/>
        </w:numPr>
        <w:spacing w:after="40" w:line="240" w:lineRule="auto"/>
        <w:contextualSpacing w:val="0"/>
      </w:pPr>
      <w:r>
        <w:t>Glossary – Any new definitions?</w:t>
      </w:r>
    </w:p>
    <w:p w14:paraId="15769453" w14:textId="09F4FA93" w:rsidR="00600D86" w:rsidRPr="002744DA" w:rsidRDefault="00600D86" w:rsidP="00600D86">
      <w:pPr>
        <w:pStyle w:val="ListParagraph"/>
        <w:numPr>
          <w:ilvl w:val="3"/>
          <w:numId w:val="2"/>
        </w:numPr>
        <w:spacing w:after="40" w:line="240" w:lineRule="auto"/>
        <w:contextualSpacing w:val="0"/>
      </w:pPr>
      <w:r>
        <w:t>Feedback from Tina.  Potentially develop definition for best days, most impaired, and least impaired days.</w:t>
      </w:r>
    </w:p>
    <w:p w14:paraId="35BED0C9" w14:textId="7C696253" w:rsidR="00111B08" w:rsidRDefault="00111B08" w:rsidP="00A559C2">
      <w:pPr>
        <w:pStyle w:val="ListParagraph"/>
        <w:numPr>
          <w:ilvl w:val="1"/>
          <w:numId w:val="2"/>
        </w:numPr>
        <w:spacing w:after="40"/>
        <w:contextualSpacing w:val="0"/>
        <w:rPr>
          <w:u w:val="single"/>
        </w:rPr>
      </w:pPr>
      <w:r>
        <w:rPr>
          <w:u w:val="single"/>
        </w:rPr>
        <w:t>Regional Haze Storyboard (Ed)</w:t>
      </w:r>
    </w:p>
    <w:p w14:paraId="6812F9B1" w14:textId="1847115F" w:rsidR="00111B08" w:rsidRDefault="00111B08" w:rsidP="00111B08">
      <w:pPr>
        <w:pStyle w:val="ListParagraph"/>
        <w:numPr>
          <w:ilvl w:val="2"/>
          <w:numId w:val="2"/>
        </w:numPr>
        <w:spacing w:after="40"/>
        <w:contextualSpacing w:val="0"/>
      </w:pPr>
      <w:r w:rsidRPr="00111B08">
        <w:t>Demonstration of Product</w:t>
      </w:r>
    </w:p>
    <w:p w14:paraId="04400DE9" w14:textId="7E4C8206" w:rsidR="00D721A6" w:rsidRPr="00111B08" w:rsidRDefault="00600D86" w:rsidP="00D721A6">
      <w:pPr>
        <w:pStyle w:val="ListParagraph"/>
        <w:numPr>
          <w:ilvl w:val="3"/>
          <w:numId w:val="2"/>
        </w:numPr>
        <w:spacing w:after="40"/>
        <w:contextualSpacing w:val="0"/>
      </w:pPr>
      <w:r>
        <w:t>Web-based tool, provide a high-level overview of regional haze.  Accessible, visibly appealing, and easy to use.</w:t>
      </w:r>
      <w:r w:rsidR="00D721A6">
        <w:t xml:space="preserve">  Idea is for states to use in their own outreach efforts.</w:t>
      </w:r>
      <w:r>
        <w:t xml:space="preserve">  Not yet live on the web.</w:t>
      </w:r>
      <w:r w:rsidR="00D721A6">
        <w:t xml:space="preserve">  November 20, plan for link to be sent out to view it live.  Several tabs, each tab has </w:t>
      </w:r>
      <w:r w:rsidR="006F0CD7">
        <w:t>many</w:t>
      </w:r>
      <w:r w:rsidR="00D721A6">
        <w:t xml:space="preserve"> subsections.</w:t>
      </w:r>
      <w:r w:rsidR="00883F62">
        <w:t xml:space="preserve">  Opportunity to provide comments, suggestions during the 6-week demo period.</w:t>
      </w:r>
      <w:r w:rsidR="004132C3">
        <w:t xml:space="preserve">  Tentative due date for comments is December 31.</w:t>
      </w:r>
    </w:p>
    <w:p w14:paraId="4CF61439" w14:textId="2100C629" w:rsidR="00A559C2" w:rsidRPr="00A559C2" w:rsidRDefault="00A559C2" w:rsidP="00A559C2">
      <w:pPr>
        <w:pStyle w:val="ListParagraph"/>
        <w:numPr>
          <w:ilvl w:val="1"/>
          <w:numId w:val="2"/>
        </w:numPr>
        <w:spacing w:after="40"/>
        <w:contextualSpacing w:val="0"/>
        <w:rPr>
          <w:u w:val="single"/>
        </w:rPr>
      </w:pPr>
      <w:r w:rsidRPr="00A559C2">
        <w:rPr>
          <w:u w:val="single"/>
        </w:rPr>
        <w:t>Calculation of Baseline Period</w:t>
      </w:r>
      <w:r>
        <w:rPr>
          <w:u w:val="single"/>
        </w:rPr>
        <w:t xml:space="preserve"> - (</w:t>
      </w:r>
      <w:r w:rsidR="008E3A77">
        <w:rPr>
          <w:u w:val="single"/>
        </w:rPr>
        <w:t>Elias</w:t>
      </w:r>
      <w:r>
        <w:rPr>
          <w:u w:val="single"/>
        </w:rPr>
        <w:t>/Tom)</w:t>
      </w:r>
    </w:p>
    <w:p w14:paraId="738E99C4" w14:textId="7D45D6C7" w:rsidR="009876CF" w:rsidRDefault="00A559C2" w:rsidP="009876CF">
      <w:pPr>
        <w:pStyle w:val="ListParagraph"/>
        <w:numPr>
          <w:ilvl w:val="2"/>
          <w:numId w:val="2"/>
        </w:numPr>
        <w:spacing w:after="40"/>
        <w:contextualSpacing w:val="0"/>
      </w:pPr>
      <w:r>
        <w:t xml:space="preserve">Clarification </w:t>
      </w:r>
      <w:r w:rsidR="000F789B">
        <w:t>delayed from EPA</w:t>
      </w:r>
      <w:r w:rsidR="00763810">
        <w:t>.</w:t>
      </w:r>
    </w:p>
    <w:p w14:paraId="1946379F" w14:textId="7A439148" w:rsidR="004132C3" w:rsidRDefault="004132C3" w:rsidP="004132C3">
      <w:pPr>
        <w:pStyle w:val="ListParagraph"/>
        <w:numPr>
          <w:ilvl w:val="3"/>
          <w:numId w:val="2"/>
        </w:numPr>
        <w:spacing w:after="40"/>
        <w:contextualSpacing w:val="0"/>
      </w:pPr>
      <w:r>
        <w:t>The memo is delayed, regarding clarification on calculating the baseline for sites with missing data.  The memo is prepared and ready to go soon, needed review from EPA attorneys.  Gail is following up on relative response factor and memo.  Brett Gannt updated that the attorneys needed a little extra time to look and he was hoping that both the tool and memo will be available by the end of the month.</w:t>
      </w:r>
    </w:p>
    <w:p w14:paraId="197A64F4" w14:textId="6ADB3F4F" w:rsidR="00A559C2" w:rsidRDefault="00A559C2" w:rsidP="00A559C2">
      <w:pPr>
        <w:pStyle w:val="ListParagraph"/>
        <w:numPr>
          <w:ilvl w:val="1"/>
          <w:numId w:val="2"/>
        </w:numPr>
        <w:spacing w:after="40"/>
        <w:contextualSpacing w:val="0"/>
        <w:rPr>
          <w:u w:val="single"/>
        </w:rPr>
      </w:pPr>
      <w:r w:rsidRPr="00A559C2">
        <w:rPr>
          <w:u w:val="single"/>
        </w:rPr>
        <w:t>IMPROVE Steering Committee Input</w:t>
      </w:r>
      <w:r w:rsidR="002744DA">
        <w:rPr>
          <w:u w:val="single"/>
        </w:rPr>
        <w:t xml:space="preserve"> - (</w:t>
      </w:r>
      <w:r>
        <w:rPr>
          <w:u w:val="single"/>
        </w:rPr>
        <w:t>Bob)</w:t>
      </w:r>
    </w:p>
    <w:p w14:paraId="521102C0" w14:textId="6AD10B08" w:rsidR="00A559C2" w:rsidRPr="00E91BA8" w:rsidRDefault="00111B08" w:rsidP="00A559C2">
      <w:pPr>
        <w:pStyle w:val="ListParagraph"/>
        <w:numPr>
          <w:ilvl w:val="2"/>
          <w:numId w:val="2"/>
        </w:numPr>
        <w:spacing w:after="40"/>
        <w:contextualSpacing w:val="0"/>
        <w:rPr>
          <w:rStyle w:val="Hyperlink"/>
          <w:color w:val="auto"/>
        </w:rPr>
      </w:pPr>
      <w:r>
        <w:t xml:space="preserve">IMPROVE Steering Committee </w:t>
      </w:r>
      <w:hyperlink r:id="rId8" w:history="1">
        <w:r w:rsidRPr="00111B08">
          <w:rPr>
            <w:rStyle w:val="Hyperlink"/>
          </w:rPr>
          <w:t>Presentations</w:t>
        </w:r>
      </w:hyperlink>
    </w:p>
    <w:p w14:paraId="36759756" w14:textId="25CAAA14" w:rsidR="00E91BA8" w:rsidRPr="00E91BA8" w:rsidRDefault="00E91BA8" w:rsidP="00E91BA8">
      <w:pPr>
        <w:pStyle w:val="ListParagraph"/>
        <w:numPr>
          <w:ilvl w:val="3"/>
          <w:numId w:val="2"/>
        </w:numPr>
        <w:spacing w:after="40"/>
        <w:contextualSpacing w:val="0"/>
      </w:pPr>
      <w:r>
        <w:t xml:space="preserve">Specifically pointed to </w:t>
      </w:r>
      <w:hyperlink r:id="rId9" w:history="1">
        <w:r w:rsidRPr="006F0CD7">
          <w:rPr>
            <w:rStyle w:val="Hyperlink"/>
          </w:rPr>
          <w:t>presentation</w:t>
        </w:r>
      </w:hyperlink>
      <w:r w:rsidRPr="006F0CD7">
        <w:t xml:space="preserve"> b</w:t>
      </w:r>
      <w:r w:rsidR="006F0CD7">
        <w:t>y Derek Day, f</w:t>
      </w:r>
      <w:r>
        <w:t>or QA and data analysis</w:t>
      </w:r>
      <w:r w:rsidR="006F0CD7">
        <w:t xml:space="preserve"> discussion.</w:t>
      </w:r>
    </w:p>
    <w:p w14:paraId="70A12FB5" w14:textId="6E8C4DB0" w:rsidR="00111B08" w:rsidRDefault="00111B08" w:rsidP="00111B08">
      <w:pPr>
        <w:pStyle w:val="ListParagraph"/>
        <w:numPr>
          <w:ilvl w:val="2"/>
          <w:numId w:val="2"/>
        </w:numPr>
        <w:spacing w:after="40"/>
        <w:contextualSpacing w:val="0"/>
      </w:pPr>
      <w:r>
        <w:t>Budget shortfall situation and P</w:t>
      </w:r>
      <w:r w:rsidRPr="00111B08">
        <w:t>otential cost saving measures</w:t>
      </w:r>
    </w:p>
    <w:p w14:paraId="43479BB2" w14:textId="681A839F" w:rsidR="00C24A6F" w:rsidRDefault="00C24A6F" w:rsidP="00C24A6F">
      <w:pPr>
        <w:pStyle w:val="ListParagraph"/>
        <w:numPr>
          <w:ilvl w:val="3"/>
          <w:numId w:val="2"/>
        </w:numPr>
        <w:spacing w:after="40"/>
        <w:contextualSpacing w:val="0"/>
      </w:pPr>
      <w:r>
        <w:t xml:space="preserve">Budget is about $5.2 million and hasn’t changed for </w:t>
      </w:r>
      <w:r w:rsidR="006F0CD7">
        <w:t>many years, primarily 105 funds.</w:t>
      </w:r>
      <w:r>
        <w:t xml:space="preserve">  Budget shortfall of about $100k.  Discontinue sample recovery between Christmas and New Year.  Seeking additional money.  OAQPS is working with IMPROVE on budget situation.  Discussion of joining CSN and IMPROVE network.  Another option looking at if costs could be saved in </w:t>
      </w:r>
      <w:r w:rsidR="006F0CD7">
        <w:t>analytical</w:t>
      </w:r>
      <w:r>
        <w:t xml:space="preserve"> area, specifically the carbon analysis.  Looking at alternative carbon analysis methods.  Consideration of reducing number of sites or reduce frequency of sampling.  Look at the impact of previous cost saving measures and what they have been.</w:t>
      </w:r>
    </w:p>
    <w:p w14:paraId="2D754147" w14:textId="317D813D" w:rsidR="00BA5F85" w:rsidRDefault="00BA5F85" w:rsidP="00C24A6F">
      <w:pPr>
        <w:pStyle w:val="ListParagraph"/>
        <w:numPr>
          <w:ilvl w:val="3"/>
          <w:numId w:val="2"/>
        </w:numPr>
        <w:spacing w:after="40"/>
        <w:contextualSpacing w:val="0"/>
      </w:pPr>
      <w:r>
        <w:t xml:space="preserve">May be data completion issues for 2019 </w:t>
      </w:r>
      <w:r w:rsidR="006F0CD7">
        <w:t>because of</w:t>
      </w:r>
      <w:r>
        <w:t xml:space="preserve"> the government shutdown</w:t>
      </w:r>
      <w:r w:rsidR="006F0CD7">
        <w:t xml:space="preserve"> early in the year</w:t>
      </w:r>
      <w:r>
        <w:t>.</w:t>
      </w:r>
    </w:p>
    <w:p w14:paraId="3D374C3B" w14:textId="77113527" w:rsidR="00026488" w:rsidRDefault="00DC0653" w:rsidP="00B64DE3">
      <w:pPr>
        <w:pStyle w:val="ListParagraph"/>
        <w:numPr>
          <w:ilvl w:val="0"/>
          <w:numId w:val="2"/>
        </w:numPr>
        <w:spacing w:after="40"/>
        <w:contextualSpacing w:val="0"/>
      </w:pPr>
      <w:r>
        <w:t>Action Items</w:t>
      </w:r>
      <w:r w:rsidR="0018739B" w:rsidRPr="0018739B">
        <w:t xml:space="preserve"> </w:t>
      </w:r>
      <w:r w:rsidR="00683873">
        <w:t>(by deadlines):</w:t>
      </w:r>
    </w:p>
    <w:p w14:paraId="6A311FF6" w14:textId="1B354EEE" w:rsidR="002744DA" w:rsidRDefault="002744DA" w:rsidP="002744DA">
      <w:pPr>
        <w:pStyle w:val="ListParagraph"/>
        <w:numPr>
          <w:ilvl w:val="1"/>
          <w:numId w:val="2"/>
        </w:numPr>
        <w:spacing w:after="40"/>
        <w:contextualSpacing w:val="0"/>
      </w:pPr>
      <w:r>
        <w:t xml:space="preserve"> </w:t>
      </w:r>
      <w:r w:rsidR="004132C3">
        <w:t>Look at storyboard and provide comments/photos by December 31.  (Tool will be public on November 20).</w:t>
      </w:r>
    </w:p>
    <w:p w14:paraId="33261231" w14:textId="77777777" w:rsidR="002744DA" w:rsidRDefault="002744DA" w:rsidP="002744DA">
      <w:pPr>
        <w:pStyle w:val="ListParagraph"/>
        <w:numPr>
          <w:ilvl w:val="1"/>
          <w:numId w:val="2"/>
        </w:numPr>
        <w:spacing w:after="40"/>
        <w:contextualSpacing w:val="0"/>
      </w:pPr>
    </w:p>
    <w:p w14:paraId="3B0C8CC4" w14:textId="56765556" w:rsidR="002A4C2D" w:rsidRDefault="00A51FCE" w:rsidP="00AF70A5">
      <w:pPr>
        <w:pStyle w:val="ListParagraph"/>
        <w:numPr>
          <w:ilvl w:val="0"/>
          <w:numId w:val="2"/>
        </w:numPr>
        <w:spacing w:after="40"/>
        <w:contextualSpacing w:val="0"/>
      </w:pPr>
      <w:r>
        <w:t xml:space="preserve">Next meeting: </w:t>
      </w:r>
      <w:r w:rsidR="00111B08">
        <w:rPr>
          <w:b/>
          <w:u w:val="single"/>
        </w:rPr>
        <w:t>December 12</w:t>
      </w:r>
      <w:r w:rsidR="00F8555F" w:rsidRPr="000F301B">
        <w:rPr>
          <w:b/>
          <w:u w:val="single"/>
        </w:rPr>
        <w:t>, 2019</w:t>
      </w:r>
      <w:r w:rsidR="00B257DF">
        <w:t xml:space="preserve">, </w:t>
      </w:r>
      <w:r w:rsidR="00111B08">
        <w:t>2:00 -3:30 MST, 1:00-2:30 PST</w:t>
      </w:r>
    </w:p>
    <w:p w14:paraId="0DCC7596" w14:textId="102756E7" w:rsidR="008E3A77" w:rsidRDefault="008E3A77">
      <w:r>
        <w:br w:type="page"/>
      </w:r>
    </w:p>
    <w:p w14:paraId="503DA499" w14:textId="77777777" w:rsidR="00B64DE3" w:rsidRDefault="00B64DE3" w:rsidP="00B64DE3">
      <w:pPr>
        <w:spacing w:after="40"/>
      </w:pPr>
    </w:p>
    <w:tbl>
      <w:tblPr>
        <w:tblStyle w:val="ListTable4-Accent51"/>
        <w:tblW w:w="0" w:type="auto"/>
        <w:jc w:val="center"/>
        <w:tblLook w:val="04A0" w:firstRow="1" w:lastRow="0" w:firstColumn="1" w:lastColumn="0" w:noHBand="0" w:noVBand="1"/>
      </w:tblPr>
      <w:tblGrid>
        <w:gridCol w:w="3311"/>
        <w:gridCol w:w="3312"/>
      </w:tblGrid>
      <w:tr w:rsidR="00B64DE3" w14:paraId="58AC925A" w14:textId="77777777" w:rsidTr="00A559C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623" w:type="dxa"/>
            <w:gridSpan w:val="2"/>
          </w:tcPr>
          <w:p w14:paraId="573CF5BF" w14:textId="20C93F1F" w:rsidR="00B64DE3" w:rsidRPr="00B64DE3" w:rsidRDefault="00B64DE3" w:rsidP="00A559C2">
            <w:pPr>
              <w:spacing w:after="40"/>
              <w:jc w:val="center"/>
            </w:pPr>
            <w:r w:rsidRPr="00B64DE3">
              <w:t>Notetaking Schedule</w:t>
            </w:r>
          </w:p>
        </w:tc>
      </w:tr>
      <w:tr w:rsidR="00B64DE3" w14:paraId="0387D998" w14:textId="77777777" w:rsidTr="00BD4690">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311" w:type="dxa"/>
          </w:tcPr>
          <w:p w14:paraId="14E332BD" w14:textId="6EAF1664" w:rsidR="00B64DE3" w:rsidRPr="00B64DE3" w:rsidRDefault="00B64DE3" w:rsidP="00B64DE3">
            <w:pPr>
              <w:spacing w:after="40"/>
              <w:rPr>
                <w:b w:val="0"/>
              </w:rPr>
            </w:pPr>
            <w:r w:rsidRPr="00B64DE3">
              <w:rPr>
                <w:b w:val="0"/>
              </w:rPr>
              <w:t>November 14, 2019</w:t>
            </w:r>
          </w:p>
        </w:tc>
        <w:tc>
          <w:tcPr>
            <w:tcW w:w="3312" w:type="dxa"/>
          </w:tcPr>
          <w:p w14:paraId="6B1E469D" w14:textId="74CB19A5" w:rsidR="00B64DE3" w:rsidRDefault="009876CF" w:rsidP="00B64DE3">
            <w:pPr>
              <w:spacing w:after="40"/>
              <w:cnfStyle w:val="000000100000" w:firstRow="0" w:lastRow="0" w:firstColumn="0" w:lastColumn="0" w:oddVBand="0" w:evenVBand="0" w:oddHBand="1" w:evenHBand="0" w:firstRowFirstColumn="0" w:firstRowLastColumn="0" w:lastRowFirstColumn="0" w:lastRowLastColumn="0"/>
            </w:pPr>
            <w:r>
              <w:t>Montana</w:t>
            </w:r>
          </w:p>
        </w:tc>
      </w:tr>
      <w:tr w:rsidR="00B64DE3" w14:paraId="3840E6C1"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0DB346B5" w14:textId="6499B763" w:rsidR="00B64DE3" w:rsidRPr="00B64DE3" w:rsidRDefault="00B64DE3" w:rsidP="00B64DE3">
            <w:pPr>
              <w:spacing w:after="40"/>
              <w:rPr>
                <w:b w:val="0"/>
              </w:rPr>
            </w:pPr>
            <w:r w:rsidRPr="00B64DE3">
              <w:rPr>
                <w:b w:val="0"/>
              </w:rPr>
              <w:t>December 12, 2019</w:t>
            </w:r>
          </w:p>
        </w:tc>
        <w:tc>
          <w:tcPr>
            <w:tcW w:w="3312" w:type="dxa"/>
          </w:tcPr>
          <w:p w14:paraId="31AC40DB" w14:textId="6D0673CF" w:rsidR="00B64DE3" w:rsidRDefault="00B64DE3" w:rsidP="00B64DE3">
            <w:pPr>
              <w:spacing w:after="40"/>
              <w:cnfStyle w:val="000000000000" w:firstRow="0" w:lastRow="0" w:firstColumn="0" w:lastColumn="0" w:oddVBand="0" w:evenVBand="0" w:oddHBand="0" w:evenHBand="0" w:firstRowFirstColumn="0" w:firstRowLastColumn="0" w:lastRowFirstColumn="0" w:lastRowLastColumn="0"/>
            </w:pPr>
            <w:r>
              <w:t>New Mexico</w:t>
            </w:r>
          </w:p>
        </w:tc>
      </w:tr>
      <w:tr w:rsidR="00B64DE3" w14:paraId="27F01806"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CE141BF" w14:textId="4DC4A855" w:rsidR="00B64DE3" w:rsidRPr="00B64DE3" w:rsidRDefault="00B64DE3" w:rsidP="00B64DE3">
            <w:pPr>
              <w:spacing w:after="40"/>
              <w:rPr>
                <w:b w:val="0"/>
              </w:rPr>
            </w:pPr>
            <w:r w:rsidRPr="00B64DE3">
              <w:rPr>
                <w:b w:val="0"/>
              </w:rPr>
              <w:t>January 9, 2019</w:t>
            </w:r>
          </w:p>
        </w:tc>
        <w:tc>
          <w:tcPr>
            <w:tcW w:w="3312" w:type="dxa"/>
          </w:tcPr>
          <w:p w14:paraId="58A408BD" w14:textId="2AC0BA61"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Nez Perce</w:t>
            </w:r>
          </w:p>
        </w:tc>
      </w:tr>
      <w:tr w:rsidR="00B64DE3" w14:paraId="39AF49A8"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233AE1C4" w14:textId="16416C35" w:rsidR="00B64DE3" w:rsidRPr="00B64DE3" w:rsidRDefault="00B64DE3" w:rsidP="00B64DE3">
            <w:pPr>
              <w:spacing w:after="40"/>
              <w:rPr>
                <w:b w:val="0"/>
              </w:rPr>
            </w:pPr>
            <w:r w:rsidRPr="00B64DE3">
              <w:rPr>
                <w:b w:val="0"/>
              </w:rPr>
              <w:t>February 13, 2019</w:t>
            </w:r>
          </w:p>
        </w:tc>
        <w:tc>
          <w:tcPr>
            <w:tcW w:w="3312" w:type="dxa"/>
          </w:tcPr>
          <w:p w14:paraId="24F3D7EC" w14:textId="14C33639" w:rsidR="00B64DE3" w:rsidRDefault="00B64DE3" w:rsidP="00B64DE3">
            <w:pPr>
              <w:spacing w:after="40"/>
              <w:cnfStyle w:val="000000000000" w:firstRow="0" w:lastRow="0" w:firstColumn="0" w:lastColumn="0" w:oddVBand="0" w:evenVBand="0" w:oddHBand="0" w:evenHBand="0" w:firstRowFirstColumn="0" w:firstRowLastColumn="0" w:lastRowFirstColumn="0" w:lastRowLastColumn="0"/>
            </w:pPr>
            <w:r>
              <w:t>Oregon</w:t>
            </w:r>
          </w:p>
        </w:tc>
      </w:tr>
      <w:tr w:rsidR="00B64DE3" w14:paraId="3500EEFE"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C25E1E0" w14:textId="5266E243" w:rsidR="00B64DE3" w:rsidRPr="00B64DE3" w:rsidRDefault="00B64DE3" w:rsidP="00B64DE3">
            <w:pPr>
              <w:spacing w:after="40"/>
              <w:rPr>
                <w:b w:val="0"/>
              </w:rPr>
            </w:pPr>
            <w:r w:rsidRPr="00B64DE3">
              <w:rPr>
                <w:b w:val="0"/>
              </w:rPr>
              <w:t>March 12, 2019</w:t>
            </w:r>
          </w:p>
        </w:tc>
        <w:tc>
          <w:tcPr>
            <w:tcW w:w="3312" w:type="dxa"/>
          </w:tcPr>
          <w:p w14:paraId="54575266" w14:textId="062046DC" w:rsidR="00B64DE3" w:rsidRDefault="00B64DE3" w:rsidP="00B64DE3">
            <w:pPr>
              <w:spacing w:after="40"/>
              <w:cnfStyle w:val="000000100000" w:firstRow="0" w:lastRow="0" w:firstColumn="0" w:lastColumn="0" w:oddVBand="0" w:evenVBand="0" w:oddHBand="1" w:evenHBand="0" w:firstRowFirstColumn="0" w:firstRowLastColumn="0" w:lastRowFirstColumn="0" w:lastRowLastColumn="0"/>
            </w:pPr>
            <w:r>
              <w:t>Utah</w:t>
            </w:r>
          </w:p>
        </w:tc>
      </w:tr>
    </w:tbl>
    <w:p w14:paraId="10D3A288" w14:textId="77777777" w:rsidR="00B64DE3" w:rsidRDefault="00B64DE3" w:rsidP="00A559C2">
      <w:pPr>
        <w:spacing w:after="40"/>
      </w:pPr>
    </w:p>
    <w:sectPr w:rsidR="00B64DE3" w:rsidSect="00A559C2">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01F57"/>
    <w:multiLevelType w:val="multilevel"/>
    <w:tmpl w:val="081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3F"/>
    <w:rsid w:val="00005B3A"/>
    <w:rsid w:val="00013E11"/>
    <w:rsid w:val="000146C8"/>
    <w:rsid w:val="00026488"/>
    <w:rsid w:val="00037BC5"/>
    <w:rsid w:val="00041FFB"/>
    <w:rsid w:val="0006182E"/>
    <w:rsid w:val="000710F0"/>
    <w:rsid w:val="000726C4"/>
    <w:rsid w:val="00092495"/>
    <w:rsid w:val="000B1E66"/>
    <w:rsid w:val="000B3D76"/>
    <w:rsid w:val="000C752D"/>
    <w:rsid w:val="000D1590"/>
    <w:rsid w:val="000D60D2"/>
    <w:rsid w:val="000E6A3C"/>
    <w:rsid w:val="000E7C91"/>
    <w:rsid w:val="000F2E5A"/>
    <w:rsid w:val="000F301B"/>
    <w:rsid w:val="000F789B"/>
    <w:rsid w:val="00100378"/>
    <w:rsid w:val="00103D71"/>
    <w:rsid w:val="00106723"/>
    <w:rsid w:val="0011095B"/>
    <w:rsid w:val="00111B08"/>
    <w:rsid w:val="00120C33"/>
    <w:rsid w:val="00130D98"/>
    <w:rsid w:val="00140D18"/>
    <w:rsid w:val="00144722"/>
    <w:rsid w:val="001466CA"/>
    <w:rsid w:val="00150EBC"/>
    <w:rsid w:val="00153ECE"/>
    <w:rsid w:val="001543E8"/>
    <w:rsid w:val="0018739B"/>
    <w:rsid w:val="00196690"/>
    <w:rsid w:val="001C56E8"/>
    <w:rsid w:val="001C65C8"/>
    <w:rsid w:val="001E0B79"/>
    <w:rsid w:val="00205050"/>
    <w:rsid w:val="00212D1C"/>
    <w:rsid w:val="00222D24"/>
    <w:rsid w:val="002249C7"/>
    <w:rsid w:val="00231272"/>
    <w:rsid w:val="002357A3"/>
    <w:rsid w:val="002744DA"/>
    <w:rsid w:val="00284EE4"/>
    <w:rsid w:val="00291154"/>
    <w:rsid w:val="002A438C"/>
    <w:rsid w:val="002A4C2D"/>
    <w:rsid w:val="002C11B4"/>
    <w:rsid w:val="002C50C9"/>
    <w:rsid w:val="002C5A7A"/>
    <w:rsid w:val="002E6E2B"/>
    <w:rsid w:val="002F3C2C"/>
    <w:rsid w:val="002F5485"/>
    <w:rsid w:val="00312F08"/>
    <w:rsid w:val="0033681D"/>
    <w:rsid w:val="003578E6"/>
    <w:rsid w:val="00357AD0"/>
    <w:rsid w:val="00363286"/>
    <w:rsid w:val="00394FF1"/>
    <w:rsid w:val="00396F15"/>
    <w:rsid w:val="003A046A"/>
    <w:rsid w:val="003A055F"/>
    <w:rsid w:val="003A2CA4"/>
    <w:rsid w:val="003A6419"/>
    <w:rsid w:val="003D190C"/>
    <w:rsid w:val="003F5D4A"/>
    <w:rsid w:val="00400FF7"/>
    <w:rsid w:val="00402471"/>
    <w:rsid w:val="004132C3"/>
    <w:rsid w:val="004153C7"/>
    <w:rsid w:val="00420B93"/>
    <w:rsid w:val="00426DA8"/>
    <w:rsid w:val="00436F40"/>
    <w:rsid w:val="00443F7A"/>
    <w:rsid w:val="0045533F"/>
    <w:rsid w:val="00487BA5"/>
    <w:rsid w:val="004934EB"/>
    <w:rsid w:val="00496854"/>
    <w:rsid w:val="004C0EA0"/>
    <w:rsid w:val="004D5133"/>
    <w:rsid w:val="004E25DA"/>
    <w:rsid w:val="004E4BB3"/>
    <w:rsid w:val="004F19DF"/>
    <w:rsid w:val="00517253"/>
    <w:rsid w:val="00520C5B"/>
    <w:rsid w:val="00521A50"/>
    <w:rsid w:val="005244A1"/>
    <w:rsid w:val="00526340"/>
    <w:rsid w:val="00532480"/>
    <w:rsid w:val="005361BD"/>
    <w:rsid w:val="0054590A"/>
    <w:rsid w:val="00552CF4"/>
    <w:rsid w:val="005541D6"/>
    <w:rsid w:val="00586BE8"/>
    <w:rsid w:val="00587046"/>
    <w:rsid w:val="00590921"/>
    <w:rsid w:val="005A496E"/>
    <w:rsid w:val="005B6F93"/>
    <w:rsid w:val="005D629E"/>
    <w:rsid w:val="005F2533"/>
    <w:rsid w:val="005F6763"/>
    <w:rsid w:val="00600D86"/>
    <w:rsid w:val="006122C6"/>
    <w:rsid w:val="00624DE2"/>
    <w:rsid w:val="00683873"/>
    <w:rsid w:val="006867DB"/>
    <w:rsid w:val="00687DBA"/>
    <w:rsid w:val="006A1EDB"/>
    <w:rsid w:val="006A3E3E"/>
    <w:rsid w:val="006A72AC"/>
    <w:rsid w:val="006B1E7B"/>
    <w:rsid w:val="006B7DEF"/>
    <w:rsid w:val="006C5539"/>
    <w:rsid w:val="006D7794"/>
    <w:rsid w:val="006E4565"/>
    <w:rsid w:val="006E5328"/>
    <w:rsid w:val="006F0CD7"/>
    <w:rsid w:val="006F3FB8"/>
    <w:rsid w:val="007071EF"/>
    <w:rsid w:val="007206EC"/>
    <w:rsid w:val="00736623"/>
    <w:rsid w:val="00763810"/>
    <w:rsid w:val="00780C90"/>
    <w:rsid w:val="007A0DF7"/>
    <w:rsid w:val="007A15DD"/>
    <w:rsid w:val="007D1F4E"/>
    <w:rsid w:val="007E5673"/>
    <w:rsid w:val="007E6661"/>
    <w:rsid w:val="007F3066"/>
    <w:rsid w:val="00812E13"/>
    <w:rsid w:val="00813897"/>
    <w:rsid w:val="00822A41"/>
    <w:rsid w:val="00834AD1"/>
    <w:rsid w:val="00835821"/>
    <w:rsid w:val="0084028B"/>
    <w:rsid w:val="00846B7C"/>
    <w:rsid w:val="00861210"/>
    <w:rsid w:val="00864E5C"/>
    <w:rsid w:val="008652B7"/>
    <w:rsid w:val="008656E5"/>
    <w:rsid w:val="00865E07"/>
    <w:rsid w:val="00882F89"/>
    <w:rsid w:val="00883F62"/>
    <w:rsid w:val="008A2566"/>
    <w:rsid w:val="008A2837"/>
    <w:rsid w:val="008A3DFC"/>
    <w:rsid w:val="008A6CFC"/>
    <w:rsid w:val="008B08E0"/>
    <w:rsid w:val="008C5D35"/>
    <w:rsid w:val="008D35ED"/>
    <w:rsid w:val="008E2B40"/>
    <w:rsid w:val="008E3A77"/>
    <w:rsid w:val="008F1B89"/>
    <w:rsid w:val="0090113E"/>
    <w:rsid w:val="0090305C"/>
    <w:rsid w:val="00903696"/>
    <w:rsid w:val="009036B1"/>
    <w:rsid w:val="0091046F"/>
    <w:rsid w:val="00916FBB"/>
    <w:rsid w:val="0091743A"/>
    <w:rsid w:val="0092681C"/>
    <w:rsid w:val="00945144"/>
    <w:rsid w:val="00947DCF"/>
    <w:rsid w:val="00954ADC"/>
    <w:rsid w:val="00956EAC"/>
    <w:rsid w:val="009748E7"/>
    <w:rsid w:val="009839A9"/>
    <w:rsid w:val="009876CF"/>
    <w:rsid w:val="0099199A"/>
    <w:rsid w:val="00995937"/>
    <w:rsid w:val="009A7ADF"/>
    <w:rsid w:val="009B1609"/>
    <w:rsid w:val="009B4E24"/>
    <w:rsid w:val="009C3FB6"/>
    <w:rsid w:val="009E38CE"/>
    <w:rsid w:val="00A101B1"/>
    <w:rsid w:val="00A23F28"/>
    <w:rsid w:val="00A26DB9"/>
    <w:rsid w:val="00A432E9"/>
    <w:rsid w:val="00A51FCE"/>
    <w:rsid w:val="00A559C2"/>
    <w:rsid w:val="00A7698E"/>
    <w:rsid w:val="00A77DC9"/>
    <w:rsid w:val="00A84ADA"/>
    <w:rsid w:val="00AA7526"/>
    <w:rsid w:val="00AB5994"/>
    <w:rsid w:val="00AE308A"/>
    <w:rsid w:val="00B1549A"/>
    <w:rsid w:val="00B257DF"/>
    <w:rsid w:val="00B362E8"/>
    <w:rsid w:val="00B36A77"/>
    <w:rsid w:val="00B55196"/>
    <w:rsid w:val="00B62706"/>
    <w:rsid w:val="00B64DE3"/>
    <w:rsid w:val="00BA5F85"/>
    <w:rsid w:val="00BC1628"/>
    <w:rsid w:val="00BD4690"/>
    <w:rsid w:val="00BF2A66"/>
    <w:rsid w:val="00BF50CF"/>
    <w:rsid w:val="00BF690E"/>
    <w:rsid w:val="00C005DA"/>
    <w:rsid w:val="00C01C75"/>
    <w:rsid w:val="00C07EFE"/>
    <w:rsid w:val="00C10CE5"/>
    <w:rsid w:val="00C2465D"/>
    <w:rsid w:val="00C24A6F"/>
    <w:rsid w:val="00C25B3D"/>
    <w:rsid w:val="00C33980"/>
    <w:rsid w:val="00C36BF2"/>
    <w:rsid w:val="00C42A15"/>
    <w:rsid w:val="00C44EE5"/>
    <w:rsid w:val="00C477CD"/>
    <w:rsid w:val="00C639D9"/>
    <w:rsid w:val="00C64152"/>
    <w:rsid w:val="00C64FCB"/>
    <w:rsid w:val="00C651A2"/>
    <w:rsid w:val="00C72844"/>
    <w:rsid w:val="00C77CD4"/>
    <w:rsid w:val="00C8556E"/>
    <w:rsid w:val="00C9051F"/>
    <w:rsid w:val="00C9113C"/>
    <w:rsid w:val="00C93824"/>
    <w:rsid w:val="00C97D2D"/>
    <w:rsid w:val="00CB073C"/>
    <w:rsid w:val="00CC0B60"/>
    <w:rsid w:val="00CD3ED3"/>
    <w:rsid w:val="00CD7A9B"/>
    <w:rsid w:val="00CE7511"/>
    <w:rsid w:val="00D025A0"/>
    <w:rsid w:val="00D026E8"/>
    <w:rsid w:val="00D072AF"/>
    <w:rsid w:val="00D25284"/>
    <w:rsid w:val="00D40A92"/>
    <w:rsid w:val="00D558E3"/>
    <w:rsid w:val="00D721A6"/>
    <w:rsid w:val="00D81221"/>
    <w:rsid w:val="00D81ECF"/>
    <w:rsid w:val="00D86156"/>
    <w:rsid w:val="00D87AF5"/>
    <w:rsid w:val="00DA764A"/>
    <w:rsid w:val="00DB022C"/>
    <w:rsid w:val="00DB4DDA"/>
    <w:rsid w:val="00DC0653"/>
    <w:rsid w:val="00DC5167"/>
    <w:rsid w:val="00DE73DB"/>
    <w:rsid w:val="00DF50A9"/>
    <w:rsid w:val="00E224A4"/>
    <w:rsid w:val="00E24E2E"/>
    <w:rsid w:val="00E35724"/>
    <w:rsid w:val="00E5065F"/>
    <w:rsid w:val="00E51CD7"/>
    <w:rsid w:val="00E552B6"/>
    <w:rsid w:val="00E61165"/>
    <w:rsid w:val="00E6198B"/>
    <w:rsid w:val="00E77E8C"/>
    <w:rsid w:val="00E82BE0"/>
    <w:rsid w:val="00E9022B"/>
    <w:rsid w:val="00E91BA8"/>
    <w:rsid w:val="00ED051F"/>
    <w:rsid w:val="00ED7D01"/>
    <w:rsid w:val="00EE051C"/>
    <w:rsid w:val="00EE1815"/>
    <w:rsid w:val="00EE2FA2"/>
    <w:rsid w:val="00EF3473"/>
    <w:rsid w:val="00F11F3F"/>
    <w:rsid w:val="00F21B97"/>
    <w:rsid w:val="00F252DA"/>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docId w15:val="{0B7F2341-C6C3-4921-855C-978205A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table" w:customStyle="1" w:styleId="GridTable5Dark1">
    <w:name w:val="Grid Table 5 Dark1"/>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1">
    <w:name w:val="Grid Table 5 Dark - Accent 31"/>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 w:type="table" w:styleId="TableGrid">
    <w:name w:val="Table Grid"/>
    <w:basedOn w:val="TableNormal"/>
    <w:uiPriority w:val="39"/>
    <w:rsid w:val="00B6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B6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51">
    <w:name w:val="List Table 4 - Accent 51"/>
    <w:basedOn w:val="TableNormal"/>
    <w:uiPriority w:val="49"/>
    <w:rsid w:val="00A559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DefaultParagraphFont"/>
    <w:uiPriority w:val="99"/>
    <w:semiHidden/>
    <w:unhideWhenUsed/>
    <w:rsid w:val="006F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1330325613">
      <w:bodyDiv w:val="1"/>
      <w:marLeft w:val="0"/>
      <w:marRight w:val="0"/>
      <w:marTop w:val="0"/>
      <w:marBottom w:val="0"/>
      <w:divBdr>
        <w:top w:val="none" w:sz="0" w:space="0" w:color="auto"/>
        <w:left w:val="none" w:sz="0" w:space="0" w:color="auto"/>
        <w:bottom w:val="none" w:sz="0" w:space="0" w:color="auto"/>
        <w:right w:val="none" w:sz="0" w:space="0" w:color="auto"/>
      </w:divBdr>
      <w:divsChild>
        <w:div w:id="1148739603">
          <w:marLeft w:val="0"/>
          <w:marRight w:val="0"/>
          <w:marTop w:val="0"/>
          <w:marBottom w:val="0"/>
          <w:divBdr>
            <w:top w:val="none" w:sz="0" w:space="0" w:color="auto"/>
            <w:left w:val="none" w:sz="0" w:space="0" w:color="auto"/>
            <w:bottom w:val="none" w:sz="0" w:space="0" w:color="auto"/>
            <w:right w:val="none" w:sz="0" w:space="0" w:color="auto"/>
          </w:divBdr>
        </w:div>
      </w:divsChild>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66255508">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ta.cira.colostate.edu/Improve/2019-steering-committee-agenda/" TargetMode="External"/><Relationship Id="rId3" Type="http://schemas.openxmlformats.org/officeDocument/2006/relationships/styles" Target="styles.xml"/><Relationship Id="rId7" Type="http://schemas.openxmlformats.org/officeDocument/2006/relationships/hyperlink" Target="http://wrapair2.org/pdf/WESTAR-WRAP_Communication_Framework_Aug28_2019approved%20by%20RHPWG%20consensusSept3r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sta.cira.colostate.edu/improve/wp-content/uploads/2019/10/03_AuditPresentaionIMPMee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0D34-7D68-48EE-88BE-4CE2B9F0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789</Words>
  <Characters>4586</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Elias Toon</cp:lastModifiedBy>
  <cp:revision>13</cp:revision>
  <dcterms:created xsi:type="dcterms:W3CDTF">2019-11-14T20:44:00Z</dcterms:created>
  <dcterms:modified xsi:type="dcterms:W3CDTF">2019-11-21T16:17:00Z</dcterms:modified>
</cp:coreProperties>
</file>